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中国人民银行 中国银行保险监督管理委员会 中国证券监督管理委员会联合发布《</w:t>
      </w:r>
      <w:bookmarkStart w:id="0" w:name="_GoBack"/>
      <w:r>
        <w:rPr>
          <w:rFonts w:hint="eastAsia" w:ascii="黑体" w:hAnsi="黑体" w:eastAsia="黑体" w:cs="黑体"/>
          <w:sz w:val="32"/>
          <w:szCs w:val="32"/>
        </w:rPr>
        <w:t>关于加强非金融企业投资金融机构监管的指导意见</w:t>
      </w:r>
      <w:bookmarkEnd w:id="0"/>
      <w:r>
        <w:rPr>
          <w:rFonts w:hint="eastAsia" w:ascii="黑体" w:hAnsi="黑体" w:eastAsia="黑体" w:cs="黑体"/>
          <w:sz w:val="32"/>
          <w:szCs w:val="32"/>
        </w:rPr>
        <w:t>》</w:t>
      </w:r>
    </w:p>
    <w:p>
      <w:pPr>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规范非金融企业投资金融机构行为，强化对非金融企业投资金融机构的监管，促进实业和金融业良性互动发展，经党中央、国务院同意，中国人民银行、中国银行保险监督管理委员会、中国证券监督管理委员会日前联合印发《关于加强非金融企业投资金融机构监管的指导意见》（银发〔2018〕107号，以下简称《指导意见》）。</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指导意见》根据党中央、国务院决策部署和全国金融工作会议要求，按照问题导向，补齐监管短板，坚持规范市场秩序与激发市场活力并重。一方面，要求非金融企业依法依规投资金融机构，立足主业，审慎经营，隔离风险，避免盲目扩张和脱实向虚。另一方面，按照十九大报告提出的两个“毫不动摇”，尊重各类产权，鼓励扎根于为实体经济服务的金融创新，让非金融企业和金融机构都能从真实合规的投资行为中受益，实现经济金融健康可持续发展。</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指导意见》对金融机构的不同类型股东实施差异化监管：对一般性财务投资，不作过多限制；对于主要股东特别是控股股东，进行严格规范。《指导意见》强化金融机构控股股东的资质要求，从正面清单和负面清单明确金融机构控股股东的具体条件，加强金融机构股权质押、转让和拍卖管理。规范非金融企业投资金融机构的资金来源，加强资本的真实性合规性监管。完善股权结构和公司治理，规范关联交易，健全风险隔离机制，防止滥用控制权，严禁不当干预金融机构经营。加强对非金融企业和金融机构的穿透监管，强化部门之间的监管协调和信息共享。《指导意见》充分考虑市场影响，按照“新老划断”原则，积极稳妥组织实施。</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下一步，各相关部门将按照职责分工，认真贯彻落实《指导意见》的各项要求。非金融企业和金融机构应当按照《指导意见》的规定，依法依规开展相关经营活动。（完）</w:t>
      </w:r>
    </w:p>
    <w:p>
      <w:pPr>
        <w:ind w:firstLine="560" w:firstLineChars="200"/>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中国人民银行 中国银行保险监督管理委员会 中国证券监督管理委员会关于加强非金融企业投资金融机构监管的指导意见</w:t>
      </w:r>
    </w:p>
    <w:p>
      <w:pPr>
        <w:jc w:val="center"/>
        <w:rPr>
          <w:rFonts w:hint="eastAsia" w:asciiTheme="minorEastAsia" w:hAnsiTheme="minorEastAsia" w:eastAsiaTheme="minorEastAsia" w:cstheme="minorEastAsia"/>
          <w:b/>
          <w:bCs/>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来，金融业改革开放力度不断加大，大量非金融企业（以下简称企业）通过发起设立、并购、参股等方式投资金融机构。一些实力较强、行为规范的企业投资金融机构，有助于扩大金融机构资本来源，补充资本金，改善股权结构，也有利于增强金融业与实体经济的良性互动发展，但也存在部分企业与所投资金融机构业务关联性不强、以非自有资金虚假注资或循环注资、不当干预金融机构经营、通过关联交易进行利益输送等问题，这既容易助长脱实向虚，也容易导致实业风险与金融业风险交叉传递。为促进金融业更好服务实体经济，有效防控金融风险，经党中央、国务院同意，现就加强企业投资境内金融机构（以下简称金融机构）监管提出以下意见。</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一、指导思想和基本原则</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（一）指导思想</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全面贯彻党的十九大精神，以习近平新时代中国特色社会主义思想为指导，根据党中央、国务院决策部署和全国金融工作会议要求，按照问题导向、补齐监管短板，明确企业投资金融机构的政策导向，强化股东资质、股权结构、投资资金、公司治理和关联交易监管，加强实业与金融业的风险隔离，防范风险跨机构跨业态传递。</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（二）基本原则</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立足主业，服务实体经济。企业投资金融机构应当以服务实体经济为目标，紧密围绕企业自身主业发展需要，科学布局对金融机构投资，避免脱实向虚。</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审慎经营，避免盲目扩张。企业应当强化资本约束，控制杠杆率，加强风险管理，确保对金融机构的投资行为与企业资本规模、经营管理水平相适应。</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严格准入，强化股东资质、股权结构和资金来源审查。对金融机构股东按重要性不同实施差异化监管，明确准入和资质要求，穿透识别实际控制人和最终受益人，加强对股权结构的持续管理，强化资金来源真实性合规性监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隔离风险，严禁不当干预金融机构经营。建立健全企业与金融机构之间的防火墙，加强公司治理和关联交易监管，严禁以各种方式挪用、挤占金融机构资金或不当干预金融机构独立自主经营，有效维护金融机构及相关利益人合法权益。</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强化监管，有效防范风险。按照穿透原则和实质重于形式原则强化监管，严肃查处违法违规行为，加强监管协调和监管问责，有效处置和化解风险。</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规范市场秩序与激发市场活力并重。在坚持企业依法依规投资金融机构的同时，支持金融机构股权多元化，拓宽资本补充渠道，促进企业与金融机构良性互动发展。</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二、严格投资条件，加强准入管理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（三）实施严格的市场准入管理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金融机构的主要股东或控股股东，应当核心主业突出、资本实力雄厚、公司治理规范、股权结构清晰、管理能力达标、财务状况良好、资产负债和杠杆水平适度，并制定合理明晰的投资金融业的商业计划。严格限制商业计划不合理、盲目向金融业扩张、投资金融业动机不纯、风险管控薄弱的企业投资金融机构，防止其成为金融机构主要股东或控股股东。企业投资金融机构达到法律法规或规章规定的比例，应当按照法律法规和本意见要求，向金融监督管理部门报告、备案或申请核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有企业投资金融机构应当带头遵守国家有关法律法规，突出主业，符合国有资本布局结构调整需要，依法接受监管，自觉加强风险防范，并与国有企业改革、完善国有金融资本管理等重大改革相衔接。国有企业投资金融机构应当向党中央、国务院报告。</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上述条款中，控股股东是指持有金融机构股份超过50%或虽不足50%但具有实质控制权的投资人，主要股东是指持有金融机构股份超过5%的投资人，法律法规和规章另有规定的从其规定。本意见所称“控制”采用相关企业会计准则的定义。</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（四）限制企业过度投资金融机构</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限制企业投资与主业关联性不强的金融机构，防止企业过度向金融业扩张。企业入股和参股同一类型金融机构的数量限制，适用金融监督管理部门相关规定；不符合规定的，逐步加以规范。投资主体合并计算实际控制人、一致行动人和最终受益人。</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（五）强化企业投资控股金融机构的资质要求</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投资金融机构，应当符合法律法规以及金融监督管理部门关于法人机构股东条件的规定。企业成为控股股东时，应当符合下列条件：一是核心主业突出，业务发展具有可持续性。二是资本实力雄厚，具有持续出资能力。原则上需符合最近3个会计年度连续盈利、年终分配后净资产达到全部资产的40%、权益性投资余额不超过本企业净资产的40%等相关行业监管要求。三是公司治理规范，组织架构简洁清晰，股东、受益所有人结构透明。出资企业为企业集团或处于企业集团、控股公司结构之中的，须全面完整报告或披露集团的股权结构、实际控制人、受益所有人及其变动情况，包括匿名、代持等相关情况。四是管理能力达标，拥有金融专业人才。</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具有以下情形之一的，不得成为金融机构控股股东：脱离主业需要盲目向金融业扩张；风险管控薄弱；进行高杠杆投资；关联企业众多、股权关系复杂不透明；关联交易频繁且异常；滥用市场垄断地位或技术优势开展不正当竞争，操纵市场，扰乱金融秩序。</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对所投资金融机构经营失败或重大违规行为负有重大责任的企业，5年内不得再投资成为金融机构控股股东。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（六）加强金融机构股权质押、转让和拍卖管理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质押所持有金融机构股权，应当符合法律法规和金融监督管理部门的相关规定，不得损害其他股东和金融机构的利益。金融机构控股股东应当及时、准确、完整地向金融机构告知所持有金融机构股权被质押或解押信息。控股股权被质押的金融机构应当加强对其股权质押和解押的管理，并及时向金融监督管理部门报告相关信息。金融监督管理部门根据审慎监管的需要，有权限制同一股东及其关联方、一致行动人对所持有金融机构股权的质押比例。</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作为主要股东或控股股东转让所持有金融机构股权，应当告知受让方需符合法律法规和金融监督管理部门规定的条件。受让方成为金融机构主要股东或控股股东的，应当符合法律法规和金融监督管理部门规定的主要股东或控股股东的资质条件，并按照法律法规和金融监督管理部门规定，向金融监督管理部门备案或申请批准。因股权转让导致主要股东或控股股东发生变化的，金融机构应当及时向金融监督管理部门报告股东变更相关信息。</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维护金融市场稳定和金融机构稳健运行，加强金融监督管理部门与司法机关之间的沟通协调，及时获取金融机构股权拍卖信息。拍卖金融机构股权导致金融机构控股股东变更的，竞买人应当符合本意见有关金融机构股东资质条件的规定。企业持有的金融机构控股股权被拍卖，被控股金融机构应当及时向金融监督管理部门报告。</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三、规范资金来源，强化资本监管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（七）企业应当具有良好的财务状况</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为主要股东或控股股东的企业应当具有良好的财务状况和资本补充能力，整体资产负债率和杠杆率水平适度，债务规模和期限结构合理适当。企业财务状况出现恶化，应当依法及时进行信息披露和报告。企业财务状况应当根据合并财务报表等进行全面整体判断。</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（八）强化投资资金来源的真实性合规性监管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投资金融机构应当以自有资金出资，资金来源真实合法，不得以委托资金、负债资金、“名股实债”等非自有资金投资金融机构，不得虚假注资、循环注资和抽逃资本，不得以理财资金、投资基金或其他金融产品等形式成为金融机构主要股东或控股股东。穿透识别金融机构实际控制人和最终受益人，严格规范一致行动人和受益所有人行为，禁止以代持、违规关联等形式持有金融机构股权。企业以隐瞒、欺骗等不正当手段获得行政许可的，由金融监督管理部门依法对相关行政许可予以撤销。</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四、依法合规经营，防止利益输送</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（九）完善股权结构和公司治理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投资金融机构应当具有简明、清晰的股权结构，简化投资层级，提高组织架构透明度。企业与所控股金融机构之间不得交叉持股。金融机构应当建立有效的决策、执行、监督相互制衡机制，强化董事会决策机制，避免大股东或实际控制人滥用控制权。企业派驻金融机构的董事应当基于专业判断独立履职。规范企业与所投资金融机构之间、企业所控股金融机构之间董事、监事、高级管理人员的交叉任职，企业与所投资金融机构之间、企业所控股金融机构之间的高级管理人员不得相互兼任。充分发挥独立董事在董事会中的监督制衡作用，推行职业经理人制度，强化信息披露和外部监督，发挥资本市场和中介机构对金融机构公司治理的促进作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（十）建立全面风险管理体系</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企业成为金融机构主要股东或控股股东的，应当建立与投资行为相适应的全面风险管理体系，包括风险管理的组织架构、指标体系、信息系统和内部控制系统等，防范企业与金融机构之间的风险传递。</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（十一）规范关联交易</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严格规范和监管企业与所投资金融机构之间的关联交易。涉及关联的金融服务和交易应当遵守法律法规和会计准则规定，遵循市场化原则，定期报告金融监督管理部门，重大关联交易应当逐笔报告。企业成为金融机构主要股东或控股股东时，应当向金融监督管理部门提交与关联方外其他股东无关联关系、不进行不当关联交易的承诺函。金融机构应当建立有效的关联交易管理制度，准确识别关联方，在资金用途、投资比例、事项报送和信息披露等方面切实依法合规，防止利益输送和风险转移。金融机构应当遵循穿透原则要求，将主要股东及其控股股东、实际控制人、关联方、一致行动人、最终受益人作为自身的关联方进行管理。严禁通过授信、担保、资产购买和转让等方式开展不当关联交易，不得通过多层嵌套等手段隐匿关联交易和资金真实去向，不得通过“抽屉协议”、“阴阳合同”等形式规避监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（十二）防止滥用控制权</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应当依照法律法规和监管规定行使股东权利，通过派出具有履职素质和能力的股东代表参与公司治理，不得直接或变相套取、挪用、挤占金融机构及其客户资金。金融机构应当坚持独立自主经营，不受不当干预。鼓励金融机构的债权人、员工对企业的不当干预行为进行监督和举报。</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五、防范风险传递，明确处置机制</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（十三）建立健全风险隔离机制</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成为金融机构控股股东的，应当建立健全实业板块与金融板块的法人、资金、财务、交易、信息、人员等相互隔离的防火墙制度。有效规范企业与金融机构之间的业务往来、共同营销、信息共享，以及共用营业设施、营业场所和操作系统等行为。</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（十四）构建有效风险处置机制</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金融机构出现风险时，金融机构应当首先承担风险处置的主体责任，通过资产处置、市场融资等方式，积极处置和化解相关风险。控股出险金融机构的企业也应当积极配合开展风险处置，依法承担股东责任和义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六、加强穿透监管，强化监管协调</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（十五）加强对企业和金融机构的穿透监管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金融管理部门根据穿透原则和实质重于形式原则，将金融机构股东资质、入股资金来源、治理结构、关联交易等作为监管重点，特别是强化治理结构和关联交易监管，要求金融机构说明并定期更新股权结构相关信息，包括持股比例、关联方及关联关系等，穿透至实际控制人、最终受益人，以及其他关联人和一致行动人；未按规定如实报告的，依法从重给予处罚。金融管理部门对投资控股金融机构的企业，因履行监管职责，需要穿透了解控股股东相关资质的，可要求相关企业提交财务报告和相关资料，并就相关情况进行调查问询。</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金融监督管理部门创新监管方式，运用大数据监管、信用监管等手段，加强事中事后监管。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企业投资金融机构的相关信息纳入金融业综合统计体系。企业应当严格执行企业会计准则，加强信息披露。</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（十六）强化监管协调</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在国务院金融稳定发展委员会指导和协调下，人民银行、金融监督管理部门与发展改革部门、财政部门、企业国有资产管理部门等之间加强协作与配合，强化信息共享，提高监管实效。</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七、组织实施</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七）积极稳妥组织实施。金融监督管理部门制定的金融机构股东和股权管理监管制度与本意见不一致的，金融监督管理部门相应进行修改。按照“新老划断”原则，对新发生的企业投资金融机构行为，严格按照本意见执行；对本意见发布前，涉及以非自有资金投资、通过不当关联交易投资等行为的，严格予以规范。对不符合要求、确需市场退出的，依法积极稳妥实施市场化退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B14E6"/>
    <w:rsid w:val="4B9B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2018-04-28T01:13:00Z</dcterms:created>
  <dc:creator>lenovo</dc:creator>
  <cp:lastModifiedBy>lenovo</cp:lastModifiedBy>
  <dcterms:modified xsi:type="dcterms:W3CDTF">2018-04-28T01:16:51Z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